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BA121"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RÉPUBLIQUE DE DJIBOUTI</w:t>
      </w:r>
    </w:p>
    <w:p w14:paraId="31D15DCF"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Unité-Egalité-Paix</w:t>
      </w:r>
    </w:p>
    <w:p w14:paraId="48089A8D"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0D1DF096" w14:textId="7FD0CEEA" w:rsidR="00CC4424" w:rsidRPr="00CC4424" w:rsidRDefault="00105318" w:rsidP="00853666">
      <w:pPr>
        <w:spacing w:after="0" w:line="240" w:lineRule="auto"/>
        <w:ind w:left="624"/>
        <w:jc w:val="center"/>
        <w:rPr>
          <w:rFonts w:ascii="Times New Roman" w:hAnsi="Times New Roman" w:cs="Times New Roman"/>
          <w:b/>
        </w:rPr>
      </w:pPr>
      <w:r>
        <w:rPr>
          <w:rFonts w:ascii="Times New Roman" w:hAnsi="Times New Roman" w:cs="Times New Roman"/>
          <w:b/>
        </w:rPr>
        <w:t>MINISTERE DE LA VILLE, DE L’URBANISME ET DE L’HABITAT</w:t>
      </w:r>
    </w:p>
    <w:p w14:paraId="50A36A68"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7F87FF85" w14:textId="77777777" w:rsidR="00DB6DE9" w:rsidRDefault="00DB6DE9" w:rsidP="00CC4424">
      <w:pPr>
        <w:spacing w:after="0" w:line="240" w:lineRule="auto"/>
        <w:ind w:left="624"/>
        <w:jc w:val="center"/>
        <w:rPr>
          <w:rFonts w:ascii="Times New Roman" w:hAnsi="Times New Roman" w:cs="Times New Roman"/>
          <w:b/>
        </w:rPr>
      </w:pPr>
      <w:r w:rsidRPr="00DB6DE9">
        <w:rPr>
          <w:rFonts w:ascii="Times New Roman" w:hAnsi="Times New Roman" w:cs="Times New Roman"/>
          <w:b/>
        </w:rPr>
        <w:t>AGENCE DE RÉHABILITATION URBAINE ET DE LOGEMENT SOCIAL</w:t>
      </w:r>
    </w:p>
    <w:p w14:paraId="382A1672" w14:textId="214F6FFD"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2BECC0AF" w14:textId="77777777" w:rsidR="00DC2C3B" w:rsidRPr="00DC2C3B" w:rsidRDefault="00DC2C3B" w:rsidP="00DC2C3B">
      <w:pPr>
        <w:spacing w:after="0" w:line="240" w:lineRule="auto"/>
        <w:ind w:left="624"/>
        <w:jc w:val="center"/>
        <w:rPr>
          <w:rFonts w:ascii="Times New Roman" w:hAnsi="Times New Roman" w:cs="Times New Roman"/>
          <w:b/>
        </w:rPr>
      </w:pPr>
      <w:r w:rsidRPr="00DC2C3B">
        <w:rPr>
          <w:rFonts w:ascii="Times New Roman" w:hAnsi="Times New Roman" w:cs="Times New Roman"/>
          <w:b/>
        </w:rPr>
        <w:t>Projet de Financement de Logements Abordables à Djibouti</w:t>
      </w:r>
    </w:p>
    <w:p w14:paraId="467B7611" w14:textId="49F6D18C" w:rsidR="00382857" w:rsidRDefault="00DC2C3B" w:rsidP="00DC2C3B">
      <w:pPr>
        <w:spacing w:after="0" w:line="240" w:lineRule="auto"/>
        <w:ind w:left="624"/>
        <w:jc w:val="center"/>
        <w:rPr>
          <w:rFonts w:ascii="Times New Roman" w:hAnsi="Times New Roman" w:cs="Times New Roman"/>
          <w:b/>
        </w:rPr>
      </w:pPr>
      <w:r w:rsidRPr="00DC2C3B">
        <w:rPr>
          <w:rFonts w:ascii="Times New Roman" w:hAnsi="Times New Roman" w:cs="Times New Roman"/>
          <w:b/>
          <w:u w:val="single"/>
        </w:rPr>
        <w:t>N° Projet</w:t>
      </w:r>
      <w:r w:rsidRPr="00DC2C3B">
        <w:rPr>
          <w:rFonts w:ascii="Times New Roman" w:hAnsi="Times New Roman" w:cs="Times New Roman"/>
          <w:b/>
        </w:rPr>
        <w:t> : P176772</w:t>
      </w:r>
    </w:p>
    <w:p w14:paraId="1CD1B1D1" w14:textId="77777777" w:rsidR="00DC2C3B" w:rsidRPr="00CC4424" w:rsidRDefault="00DC2C3B" w:rsidP="00DC2C3B">
      <w:pPr>
        <w:spacing w:after="0" w:line="240" w:lineRule="auto"/>
        <w:ind w:left="624"/>
        <w:jc w:val="center"/>
        <w:rPr>
          <w:rFonts w:ascii="Times New Roman" w:hAnsi="Times New Roman" w:cs="Times New Roman"/>
        </w:rPr>
      </w:pPr>
    </w:p>
    <w:p w14:paraId="096D4F1C" w14:textId="4B428BA4" w:rsidR="00853666" w:rsidRDefault="00CC4424" w:rsidP="00603993">
      <w:pPr>
        <w:shd w:val="clear" w:color="auto" w:fill="D9D9D9"/>
        <w:spacing w:after="0"/>
        <w:jc w:val="center"/>
        <w:rPr>
          <w:rFonts w:ascii="Times New Roman" w:hAnsi="Times New Roman" w:cs="Times New Roman"/>
          <w:sz w:val="32"/>
          <w:szCs w:val="28"/>
        </w:rPr>
      </w:pPr>
      <w:r w:rsidRPr="00853666">
        <w:rPr>
          <w:rFonts w:ascii="Times New Roman" w:hAnsi="Times New Roman" w:cs="Times New Roman"/>
          <w:b/>
          <w:bCs/>
          <w:sz w:val="32"/>
          <w:szCs w:val="28"/>
        </w:rPr>
        <w:t>Appel à manifestations d’intérêt</w:t>
      </w:r>
    </w:p>
    <w:p w14:paraId="0B8305A1" w14:textId="5F835B13" w:rsidR="00DC2C3B" w:rsidRPr="00DC2C3B" w:rsidRDefault="00DC2C3B" w:rsidP="00DC2C3B">
      <w:pPr>
        <w:shd w:val="clear" w:color="auto" w:fill="D9D9D9"/>
        <w:jc w:val="center"/>
        <w:rPr>
          <w:rFonts w:ascii="Times New Roman" w:hAnsi="Times New Roman" w:cs="Times New Roman"/>
          <w:b/>
          <w:sz w:val="24"/>
          <w:szCs w:val="28"/>
        </w:rPr>
      </w:pPr>
      <w:r w:rsidRPr="00DC2C3B">
        <w:rPr>
          <w:rFonts w:ascii="Times New Roman" w:hAnsi="Times New Roman" w:cs="Times New Roman"/>
          <w:b/>
          <w:sz w:val="24"/>
          <w:szCs w:val="28"/>
        </w:rPr>
        <w:t xml:space="preserve">N° </w:t>
      </w:r>
      <w:r w:rsidR="00E71E99">
        <w:rPr>
          <w:rFonts w:ascii="Times New Roman" w:hAnsi="Times New Roman" w:cs="Times New Roman"/>
          <w:b/>
          <w:sz w:val="24"/>
          <w:szCs w:val="28"/>
        </w:rPr>
        <w:t>15</w:t>
      </w:r>
      <w:r w:rsidR="00D344C6">
        <w:rPr>
          <w:rFonts w:ascii="Times New Roman" w:hAnsi="Times New Roman" w:cs="Times New Roman"/>
          <w:b/>
          <w:sz w:val="24"/>
          <w:szCs w:val="28"/>
        </w:rPr>
        <w:t>/AMI/ARULOS/PFLAD/2025</w:t>
      </w:r>
    </w:p>
    <w:p w14:paraId="09311B88" w14:textId="4E4FA70E" w:rsidR="00E71E99" w:rsidRPr="00E71E99" w:rsidRDefault="00D9705D" w:rsidP="00E71E99">
      <w:pPr>
        <w:shd w:val="clear" w:color="auto" w:fill="D9D9D9"/>
        <w:jc w:val="center"/>
        <w:rPr>
          <w:rFonts w:ascii="Times New Roman" w:hAnsi="Times New Roman" w:cs="Times New Roman"/>
          <w:b/>
          <w:bCs/>
          <w:sz w:val="32"/>
        </w:rPr>
      </w:pPr>
      <w:r w:rsidRPr="00D9705D">
        <w:rPr>
          <w:rFonts w:ascii="Times New Roman" w:hAnsi="Times New Roman" w:cs="Times New Roman"/>
          <w:b/>
          <w:bCs/>
          <w:sz w:val="32"/>
        </w:rPr>
        <w:t xml:space="preserve">Recrutement </w:t>
      </w:r>
      <w:r w:rsidR="00E71E99" w:rsidRPr="00E71E99">
        <w:rPr>
          <w:rFonts w:ascii="Times New Roman" w:hAnsi="Times New Roman" w:cs="Times New Roman"/>
          <w:b/>
          <w:bCs/>
          <w:sz w:val="32"/>
        </w:rPr>
        <w:t>d’un cabinet pour la prospection, l’identification et la valorisation de matériaux de construction bioclimatiques à Djibouti, et le renforcement des capacités des entreprises locales</w:t>
      </w:r>
    </w:p>
    <w:p w14:paraId="0062F494" w14:textId="3094811F" w:rsidR="00CC4424" w:rsidRPr="00E71E99" w:rsidRDefault="00DC2C3B" w:rsidP="00CE3413">
      <w:pPr>
        <w:pStyle w:val="Paragraphedeliste"/>
        <w:numPr>
          <w:ilvl w:val="0"/>
          <w:numId w:val="4"/>
        </w:numPr>
        <w:tabs>
          <w:tab w:val="left" w:pos="6311"/>
        </w:tabs>
        <w:ind w:left="360" w:hanging="218"/>
        <w:jc w:val="both"/>
        <w:rPr>
          <w:rFonts w:ascii="Times New Roman" w:hAnsi="Times New Roman" w:cs="Times New Roman"/>
        </w:rPr>
      </w:pPr>
      <w:r w:rsidRPr="008A029A">
        <w:rPr>
          <w:rFonts w:ascii="Times New Roman" w:hAnsi="Times New Roman" w:cs="Times New Roman"/>
          <w:bCs/>
          <w:szCs w:val="24"/>
        </w:rPr>
        <w:t xml:space="preserve">En vue de développer l’accès au logement abordable pour l’ensemble de la population et en particulier les ménages à revenus faibles et moyens, le Gouvernement a mis en place un projet de financement de logements abordables à Djibouti avec le concours de la Banque Mondiale. Ce projet financé à hauteur de 15 millions de dollars US (2 665 500 000Fdj) vise à soutenir le Gouvernement de Djibouti dans ses efforts pour renforcer les capacités prioritaires et nécessaires à la création d’une plate-forme minimale de conditions pour développer l’accès au logement abordable et le développement du secteur du BTP. </w:t>
      </w:r>
      <w:r w:rsidR="00282E69" w:rsidRPr="008A029A">
        <w:rPr>
          <w:rFonts w:ascii="Times New Roman" w:hAnsi="Times New Roman" w:cs="Times New Roman"/>
          <w:bCs/>
          <w:szCs w:val="24"/>
        </w:rPr>
        <w:t xml:space="preserve">L’Agence de Réhabilitation Urbaine et du Logement Social souhaite recruter </w:t>
      </w:r>
      <w:r w:rsidR="00985BE4" w:rsidRPr="00985BE4">
        <w:rPr>
          <w:rFonts w:ascii="Times New Roman" w:hAnsi="Times New Roman" w:cs="Times New Roman"/>
          <w:bCs/>
          <w:szCs w:val="24"/>
        </w:rPr>
        <w:t xml:space="preserve">un cabinet </w:t>
      </w:r>
      <w:r w:rsidR="00E71E99" w:rsidRPr="00E71E99">
        <w:rPr>
          <w:rFonts w:ascii="Times New Roman" w:hAnsi="Times New Roman" w:cs="Times New Roman"/>
          <w:bCs/>
          <w:szCs w:val="24"/>
        </w:rPr>
        <w:t>pour la prospection, l’identification et la valorisation de matériaux de construction bioclimatiques à Djibouti, et le renforcement des capacités des entreprises locales</w:t>
      </w:r>
      <w:r w:rsidR="008A029A" w:rsidRPr="00E71E99">
        <w:rPr>
          <w:rFonts w:ascii="Times New Roman" w:hAnsi="Times New Roman" w:cs="Times New Roman"/>
          <w:bCs/>
          <w:szCs w:val="24"/>
        </w:rPr>
        <w:t>.</w:t>
      </w:r>
    </w:p>
    <w:p w14:paraId="766D5969" w14:textId="77777777" w:rsidR="008A029A" w:rsidRPr="008A029A" w:rsidRDefault="008A029A" w:rsidP="008A029A">
      <w:pPr>
        <w:pStyle w:val="Paragraphedeliste"/>
        <w:tabs>
          <w:tab w:val="left" w:pos="6311"/>
        </w:tabs>
        <w:ind w:left="360"/>
        <w:jc w:val="both"/>
        <w:rPr>
          <w:rFonts w:ascii="Times New Roman" w:hAnsi="Times New Roman" w:cs="Times New Roman"/>
        </w:rPr>
      </w:pPr>
    </w:p>
    <w:p w14:paraId="0419D904" w14:textId="1F2BC2D0" w:rsidR="0020243A" w:rsidRPr="00282E69" w:rsidRDefault="002F695A" w:rsidP="008A029A">
      <w:pPr>
        <w:pStyle w:val="Paragraphedeliste"/>
        <w:numPr>
          <w:ilvl w:val="0"/>
          <w:numId w:val="4"/>
        </w:numPr>
        <w:tabs>
          <w:tab w:val="left" w:pos="6311"/>
        </w:tabs>
        <w:spacing w:after="0" w:line="240" w:lineRule="auto"/>
        <w:ind w:left="284" w:hanging="284"/>
        <w:jc w:val="both"/>
        <w:rPr>
          <w:rFonts w:ascii="Times New Roman" w:hAnsi="Times New Roman" w:cs="Times New Roman"/>
          <w:iCs/>
        </w:rPr>
      </w:pPr>
      <w:r w:rsidRPr="00282E69">
        <w:rPr>
          <w:rFonts w:ascii="Times New Roman" w:hAnsi="Times New Roman" w:cs="Times New Roman"/>
        </w:rPr>
        <w:t>Objectif de la mission :</w:t>
      </w:r>
    </w:p>
    <w:p w14:paraId="6CDD5D4F" w14:textId="3848F649" w:rsidR="002F695A" w:rsidRPr="00282E69" w:rsidRDefault="002F695A" w:rsidP="002F695A">
      <w:pPr>
        <w:tabs>
          <w:tab w:val="left" w:pos="6311"/>
        </w:tabs>
        <w:spacing w:after="0" w:line="240" w:lineRule="auto"/>
        <w:jc w:val="both"/>
        <w:rPr>
          <w:rFonts w:ascii="Times New Roman" w:hAnsi="Times New Roman" w:cs="Times New Roman"/>
          <w:iCs/>
        </w:rPr>
      </w:pPr>
    </w:p>
    <w:p w14:paraId="2849C4A0" w14:textId="27B44106" w:rsidR="00B43CC6" w:rsidRPr="00B43CC6" w:rsidRDefault="00985BE4" w:rsidP="00E71E99">
      <w:pPr>
        <w:spacing w:line="240" w:lineRule="auto"/>
        <w:ind w:left="708"/>
        <w:jc w:val="lowKashida"/>
        <w:rPr>
          <w:rFonts w:ascii="Times New Roman" w:hAnsi="Times New Roman" w:cs="Times New Roman"/>
        </w:rPr>
      </w:pPr>
      <w:bookmarkStart w:id="0" w:name="_Hlk149161066"/>
      <w:r w:rsidRPr="00985BE4">
        <w:rPr>
          <w:rFonts w:ascii="Times New Roman" w:hAnsi="Times New Roman" w:cs="Times New Roman"/>
        </w:rPr>
        <w:t xml:space="preserve">L’objectif de la mission est de </w:t>
      </w:r>
      <w:r w:rsidR="00E71E99">
        <w:rPr>
          <w:rFonts w:ascii="Times New Roman" w:hAnsi="Times New Roman" w:cs="Times New Roman"/>
        </w:rPr>
        <w:t>c</w:t>
      </w:r>
      <w:r w:rsidR="00E71E99" w:rsidRPr="00E71E99">
        <w:rPr>
          <w:rFonts w:ascii="Times New Roman" w:hAnsi="Times New Roman" w:cs="Times New Roman"/>
        </w:rPr>
        <w:t xml:space="preserve">ontribuer à la promotion de la construction bioclimatique à Djibouti à travers l’identification et la valorisation des matériaux locaux et le renforcement des capacités des entreprises du secteur </w:t>
      </w:r>
      <w:r w:rsidR="00E71E99">
        <w:rPr>
          <w:rFonts w:ascii="Times New Roman" w:hAnsi="Times New Roman" w:cs="Times New Roman"/>
        </w:rPr>
        <w:t>d</w:t>
      </w:r>
      <w:r w:rsidR="00B43CC6" w:rsidRPr="00B43CC6">
        <w:rPr>
          <w:rFonts w:ascii="Times New Roman" w:hAnsi="Times New Roman" w:cs="Times New Roman"/>
        </w:rPr>
        <w:t>e manière plus spécifique, les objectifs de la mission seront de :</w:t>
      </w:r>
    </w:p>
    <w:p w14:paraId="2ECE9810" w14:textId="77777777" w:rsidR="00E71E99" w:rsidRPr="00E71E99" w:rsidRDefault="00E71E99" w:rsidP="007523C3">
      <w:pPr>
        <w:pStyle w:val="Paragraphedeliste"/>
        <w:numPr>
          <w:ilvl w:val="0"/>
          <w:numId w:val="22"/>
        </w:numPr>
        <w:ind w:hanging="229"/>
        <w:jc w:val="both"/>
        <w:rPr>
          <w:rFonts w:ascii="Times New Roman" w:hAnsi="Times New Roman" w:cs="Times New Roman"/>
        </w:rPr>
      </w:pPr>
      <w:r w:rsidRPr="00E71E99">
        <w:rPr>
          <w:rFonts w:ascii="Times New Roman" w:hAnsi="Times New Roman" w:cs="Times New Roman"/>
        </w:rPr>
        <w:t>Réaliser une prospection et une cartographie des matériaux de construction bioclimatiques disponibles à Djibouti ;</w:t>
      </w:r>
    </w:p>
    <w:p w14:paraId="3B48D268" w14:textId="77777777" w:rsidR="00E71E99" w:rsidRPr="00E71E99" w:rsidRDefault="00E71E99" w:rsidP="007523C3">
      <w:pPr>
        <w:pStyle w:val="Paragraphedeliste"/>
        <w:numPr>
          <w:ilvl w:val="0"/>
          <w:numId w:val="22"/>
        </w:numPr>
        <w:ind w:hanging="229"/>
        <w:jc w:val="both"/>
        <w:rPr>
          <w:rFonts w:ascii="Times New Roman" w:hAnsi="Times New Roman" w:cs="Times New Roman"/>
        </w:rPr>
      </w:pPr>
      <w:r w:rsidRPr="00E71E99">
        <w:rPr>
          <w:rFonts w:ascii="Times New Roman" w:hAnsi="Times New Roman" w:cs="Times New Roman"/>
        </w:rPr>
        <w:t>Évaluer leur faisabilité technique, économique et environnementale pour une utilisation dans les bâtiments ;</w:t>
      </w:r>
    </w:p>
    <w:p w14:paraId="3D3BD94D" w14:textId="77777777" w:rsidR="00E71E99" w:rsidRPr="00E71E99" w:rsidRDefault="00E71E99" w:rsidP="007523C3">
      <w:pPr>
        <w:pStyle w:val="Paragraphedeliste"/>
        <w:numPr>
          <w:ilvl w:val="0"/>
          <w:numId w:val="22"/>
        </w:numPr>
        <w:ind w:hanging="229"/>
        <w:jc w:val="both"/>
        <w:rPr>
          <w:rFonts w:ascii="Times New Roman" w:hAnsi="Times New Roman" w:cs="Times New Roman"/>
        </w:rPr>
      </w:pPr>
      <w:r w:rsidRPr="00E71E99">
        <w:rPr>
          <w:rFonts w:ascii="Times New Roman" w:hAnsi="Times New Roman" w:cs="Times New Roman"/>
        </w:rPr>
        <w:t>Élaborer un référentiel sur les conditions de production et d’utilisation pour chaque matériel bioclimatique identifié ;</w:t>
      </w:r>
    </w:p>
    <w:p w14:paraId="75F90075" w14:textId="30DD4815" w:rsidR="00E71E99" w:rsidRPr="00E71E99" w:rsidRDefault="00E71E99" w:rsidP="007523C3">
      <w:pPr>
        <w:pStyle w:val="Paragraphedeliste"/>
        <w:numPr>
          <w:ilvl w:val="0"/>
          <w:numId w:val="22"/>
        </w:numPr>
        <w:ind w:hanging="229"/>
        <w:jc w:val="both"/>
        <w:rPr>
          <w:rFonts w:ascii="Times New Roman" w:hAnsi="Times New Roman" w:cs="Times New Roman"/>
        </w:rPr>
      </w:pPr>
      <w:r w:rsidRPr="00E71E99">
        <w:rPr>
          <w:rFonts w:ascii="Times New Roman" w:hAnsi="Times New Roman" w:cs="Times New Roman"/>
        </w:rPr>
        <w:t>Concevoir et mettre en œuvre un programme de formation destiné aux entreprises locales sur la production et l’utilisation de ces matériaux dans les constructions bioclimatiques.</w:t>
      </w:r>
    </w:p>
    <w:p w14:paraId="52DBFFC8" w14:textId="3D12CB40" w:rsidR="00985BE4" w:rsidRDefault="00E71E99" w:rsidP="007523C3">
      <w:pPr>
        <w:pStyle w:val="Paragraphedeliste"/>
        <w:numPr>
          <w:ilvl w:val="0"/>
          <w:numId w:val="22"/>
        </w:numPr>
        <w:ind w:hanging="229"/>
        <w:jc w:val="both"/>
        <w:rPr>
          <w:rFonts w:ascii="Times New Roman" w:hAnsi="Times New Roman" w:cs="Times New Roman"/>
        </w:rPr>
      </w:pPr>
      <w:r w:rsidRPr="00E71E99">
        <w:rPr>
          <w:rFonts w:ascii="Times New Roman" w:hAnsi="Times New Roman" w:cs="Times New Roman"/>
        </w:rPr>
        <w:t>Proposer des stratégies de valorisation et de production durable de ces matériaux ;</w:t>
      </w:r>
    </w:p>
    <w:p w14:paraId="150C1FD5" w14:textId="77777777" w:rsidR="00E71E99" w:rsidRPr="00E71E99" w:rsidRDefault="00E71E99" w:rsidP="00E71E99">
      <w:pPr>
        <w:pStyle w:val="Paragraphedeliste"/>
        <w:ind w:left="1080"/>
        <w:rPr>
          <w:rFonts w:ascii="Times New Roman" w:hAnsi="Times New Roman" w:cs="Times New Roman"/>
        </w:rPr>
      </w:pPr>
    </w:p>
    <w:bookmarkEnd w:id="0"/>
    <w:p w14:paraId="3F811765" w14:textId="0104A0F6" w:rsidR="00985BE4" w:rsidRPr="00E71E99" w:rsidRDefault="00985BE4" w:rsidP="00E71E99">
      <w:pPr>
        <w:numPr>
          <w:ilvl w:val="0"/>
          <w:numId w:val="4"/>
        </w:numPr>
        <w:ind w:left="720"/>
        <w:contextualSpacing/>
        <w:jc w:val="both"/>
        <w:rPr>
          <w:rFonts w:ascii="Times New Roman" w:hAnsi="Times New Roman" w:cs="Times New Roman"/>
        </w:rPr>
      </w:pPr>
      <w:r w:rsidRPr="00985BE4">
        <w:rPr>
          <w:rFonts w:ascii="Times New Roman" w:hAnsi="Times New Roman" w:cs="Times New Roman"/>
        </w:rPr>
        <w:t>L’</w:t>
      </w:r>
      <w:proofErr w:type="spellStart"/>
      <w:r w:rsidRPr="00985BE4">
        <w:rPr>
          <w:rFonts w:ascii="Times New Roman" w:hAnsi="Times New Roman" w:cs="Times New Roman"/>
        </w:rPr>
        <w:t>ARULoS</w:t>
      </w:r>
      <w:proofErr w:type="spellEnd"/>
      <w:r w:rsidRPr="00985BE4">
        <w:rPr>
          <w:rFonts w:ascii="Times New Roman" w:hAnsi="Times New Roman" w:cs="Times New Roman"/>
        </w:rPr>
        <w:t xml:space="preserve"> invite maintenant les firmes de consultant éligibles (« Consultants ») à indiquer leur intérêt à fournir les Services. Les Consultants Intéressés doivent fournir des informations démontrant qu'ils possèdent les qualifications requises et l'expérience pertinente pour exécuter les Services. Les critères pour l’établissement de la liste restreinte sont : </w:t>
      </w:r>
    </w:p>
    <w:p w14:paraId="4FD6F507" w14:textId="20883593" w:rsidR="00E71E99" w:rsidRDefault="00E71E99" w:rsidP="00E71E99">
      <w:pPr>
        <w:widowControl w:val="0"/>
        <w:numPr>
          <w:ilvl w:val="0"/>
          <w:numId w:val="24"/>
        </w:numPr>
        <w:tabs>
          <w:tab w:val="clear" w:pos="720"/>
        </w:tabs>
        <w:autoSpaceDE w:val="0"/>
        <w:autoSpaceDN w:val="0"/>
        <w:adjustRightInd w:val="0"/>
        <w:spacing w:before="100" w:beforeAutospacing="1" w:after="100" w:afterAutospacing="1" w:line="240" w:lineRule="auto"/>
        <w:ind w:left="1418" w:hanging="142"/>
        <w:jc w:val="both"/>
        <w:rPr>
          <w:rFonts w:ascii="Times New Roman" w:eastAsia="Times New Roman" w:hAnsi="Times New Roman" w:cs="Times New Roman"/>
          <w:color w:val="000000"/>
          <w:sz w:val="24"/>
          <w:szCs w:val="24"/>
          <w:lang w:eastAsia="fr-FR"/>
        </w:rPr>
      </w:pPr>
      <w:r w:rsidRPr="00E71E99">
        <w:rPr>
          <w:rFonts w:ascii="Times New Roman" w:eastAsia="Times New Roman" w:hAnsi="Times New Roman" w:cs="Times New Roman"/>
          <w:color w:val="000000"/>
          <w:sz w:val="24"/>
          <w:szCs w:val="24"/>
          <w:lang w:eastAsia="fr-FR"/>
        </w:rPr>
        <w:t>Avoir une expertise avérée en construction durable, architecture bioclimatique ou ingénierie des matériaux ;</w:t>
      </w:r>
    </w:p>
    <w:p w14:paraId="247C088B" w14:textId="77777777" w:rsidR="00E71E99" w:rsidRPr="00E71E99" w:rsidRDefault="00E71E99" w:rsidP="00E71E99">
      <w:pPr>
        <w:widowControl w:val="0"/>
        <w:autoSpaceDE w:val="0"/>
        <w:autoSpaceDN w:val="0"/>
        <w:adjustRightInd w:val="0"/>
        <w:spacing w:before="100" w:beforeAutospacing="1" w:after="100" w:afterAutospacing="1" w:line="240" w:lineRule="auto"/>
        <w:ind w:left="1418"/>
        <w:jc w:val="both"/>
        <w:rPr>
          <w:rFonts w:ascii="Times New Roman" w:eastAsia="Times New Roman" w:hAnsi="Times New Roman" w:cs="Times New Roman"/>
          <w:color w:val="000000"/>
          <w:sz w:val="24"/>
          <w:szCs w:val="24"/>
          <w:lang w:eastAsia="fr-FR"/>
        </w:rPr>
      </w:pPr>
    </w:p>
    <w:p w14:paraId="7148B436" w14:textId="7BADBF67" w:rsidR="00985BE4" w:rsidRPr="00E71E99" w:rsidRDefault="00E71E99" w:rsidP="00E71E99">
      <w:pPr>
        <w:widowControl w:val="0"/>
        <w:numPr>
          <w:ilvl w:val="0"/>
          <w:numId w:val="24"/>
        </w:numPr>
        <w:tabs>
          <w:tab w:val="clear" w:pos="720"/>
        </w:tabs>
        <w:autoSpaceDE w:val="0"/>
        <w:autoSpaceDN w:val="0"/>
        <w:adjustRightInd w:val="0"/>
        <w:spacing w:before="100" w:beforeAutospacing="1" w:after="100" w:afterAutospacing="1" w:line="240" w:lineRule="auto"/>
        <w:ind w:left="1418" w:hanging="142"/>
        <w:jc w:val="both"/>
        <w:rPr>
          <w:rFonts w:ascii="Times New Roman" w:eastAsia="Times New Roman" w:hAnsi="Times New Roman" w:cs="Times New Roman"/>
          <w:color w:val="000000"/>
          <w:sz w:val="24"/>
          <w:szCs w:val="24"/>
          <w:lang w:eastAsia="fr-FR"/>
        </w:rPr>
      </w:pPr>
      <w:r w:rsidRPr="00E71E99">
        <w:rPr>
          <w:rFonts w:ascii="Times New Roman" w:eastAsia="Times New Roman" w:hAnsi="Times New Roman" w:cs="Times New Roman"/>
          <w:color w:val="000000"/>
          <w:sz w:val="24"/>
          <w:szCs w:val="24"/>
          <w:lang w:eastAsia="fr-FR"/>
        </w:rPr>
        <w:lastRenderedPageBreak/>
        <w:t>Justifier d’au moins 5 ans d’expérience dans des missions similaires, notamment en Afrique ou dans des zone</w:t>
      </w:r>
      <w:r w:rsidR="007523C3">
        <w:rPr>
          <w:rFonts w:ascii="Times New Roman" w:eastAsia="Times New Roman" w:hAnsi="Times New Roman" w:cs="Times New Roman"/>
          <w:color w:val="000000"/>
          <w:sz w:val="24"/>
          <w:szCs w:val="24"/>
          <w:lang w:eastAsia="fr-FR"/>
        </w:rPr>
        <w:t>s à climat aride ou semi-aride.</w:t>
      </w:r>
    </w:p>
    <w:p w14:paraId="0D3668CB" w14:textId="77777777" w:rsidR="00985BE4" w:rsidRPr="00985BE4" w:rsidRDefault="00985BE4" w:rsidP="00985BE4">
      <w:pPr>
        <w:spacing w:after="0" w:line="240" w:lineRule="auto"/>
        <w:jc w:val="both"/>
        <w:rPr>
          <w:rFonts w:ascii="Times New Roman" w:hAnsi="Times New Roman" w:cs="Times New Roman"/>
        </w:rPr>
      </w:pPr>
      <w:r w:rsidRPr="00985BE4">
        <w:rPr>
          <w:rFonts w:ascii="Times New Roman" w:hAnsi="Times New Roman" w:cs="Times New Roman"/>
        </w:rPr>
        <w:t>Les experts clés ne seront pas évaluées lors de l’établissement de la liste restreinte.</w:t>
      </w:r>
    </w:p>
    <w:p w14:paraId="7B5ED9E2" w14:textId="77777777" w:rsidR="00985BE4" w:rsidRPr="00985BE4" w:rsidRDefault="00985BE4" w:rsidP="00985BE4">
      <w:pPr>
        <w:spacing w:after="0" w:line="240" w:lineRule="auto"/>
        <w:jc w:val="both"/>
        <w:rPr>
          <w:rFonts w:ascii="Times New Roman" w:hAnsi="Times New Roman" w:cs="Times New Roman"/>
        </w:rPr>
      </w:pPr>
    </w:p>
    <w:p w14:paraId="00D99E67" w14:textId="77777777" w:rsidR="00985BE4" w:rsidRPr="00985BE4" w:rsidRDefault="00985BE4" w:rsidP="00985BE4">
      <w:pPr>
        <w:numPr>
          <w:ilvl w:val="0"/>
          <w:numId w:val="4"/>
        </w:numPr>
        <w:ind w:left="720"/>
        <w:contextualSpacing/>
        <w:jc w:val="both"/>
        <w:rPr>
          <w:rFonts w:ascii="Times New Roman" w:hAnsi="Times New Roman" w:cs="Times New Roman"/>
        </w:rPr>
      </w:pPr>
      <w:r w:rsidRPr="00985BE4">
        <w:rPr>
          <w:rFonts w:ascii="Times New Roman" w:hAnsi="Times New Roman" w:cs="Times New Roman"/>
        </w:rPr>
        <w:t xml:space="preserve">Il est porté à l'attention des Consultants intéressés que les dispositions sur la Section III, les paragraphes 3.14, 3.16 et 3.17 du Règlement de Passation des Marchés des Emprunteurs de la Banque Mondiale Juillet 2016 exposant la politique de la Banque mondiale en matière de conflits d'intérêts sont applicables. </w:t>
      </w:r>
    </w:p>
    <w:p w14:paraId="379E8D17" w14:textId="77777777" w:rsidR="00985BE4" w:rsidRPr="00985BE4" w:rsidRDefault="00985BE4" w:rsidP="00985BE4">
      <w:pPr>
        <w:ind w:left="720"/>
        <w:contextualSpacing/>
        <w:jc w:val="both"/>
        <w:rPr>
          <w:rFonts w:ascii="Times New Roman" w:hAnsi="Times New Roman" w:cs="Times New Roman"/>
        </w:rPr>
      </w:pPr>
    </w:p>
    <w:p w14:paraId="5897839F" w14:textId="77777777" w:rsidR="00985BE4" w:rsidRPr="00985BE4" w:rsidRDefault="00985BE4" w:rsidP="00985BE4">
      <w:pPr>
        <w:numPr>
          <w:ilvl w:val="0"/>
          <w:numId w:val="4"/>
        </w:numPr>
        <w:ind w:left="720"/>
        <w:contextualSpacing/>
        <w:jc w:val="both"/>
        <w:rPr>
          <w:rFonts w:ascii="Times New Roman" w:hAnsi="Times New Roman" w:cs="Times New Roman"/>
        </w:rPr>
      </w:pPr>
      <w:r w:rsidRPr="00985BE4">
        <w:rPr>
          <w:rFonts w:ascii="Times New Roman" w:hAnsi="Times New Roman" w:cs="Times New Roman"/>
        </w:rPr>
        <w:t>Les Consultants peuvent s’associer avec d’autres firmes pour renforcer leurs compétences respectives en la forme d’un groupement solidaire ou d’un accord de sous-traitant mais doivent indiquer clairement si l'association prend la forme d’un groupement et / ou d'une sous-traitance. Dans le cas d’un groupement, tous les partenaires sont conjointement et solidairement responsables de l'intégralité du contrat s'ils sont sélectionnés.</w:t>
      </w:r>
    </w:p>
    <w:p w14:paraId="47A14F04" w14:textId="77777777" w:rsidR="00985BE4" w:rsidRPr="00985BE4" w:rsidRDefault="00985BE4" w:rsidP="00985BE4">
      <w:pPr>
        <w:ind w:left="720"/>
        <w:contextualSpacing/>
        <w:jc w:val="both"/>
        <w:rPr>
          <w:rFonts w:ascii="Times New Roman" w:hAnsi="Times New Roman" w:cs="Times New Roman"/>
        </w:rPr>
      </w:pPr>
    </w:p>
    <w:p w14:paraId="126127A5" w14:textId="77777777" w:rsidR="00985BE4" w:rsidRPr="00985BE4" w:rsidRDefault="00985BE4" w:rsidP="00985BE4">
      <w:pPr>
        <w:numPr>
          <w:ilvl w:val="0"/>
          <w:numId w:val="4"/>
        </w:numPr>
        <w:ind w:left="720"/>
        <w:contextualSpacing/>
        <w:jc w:val="both"/>
        <w:rPr>
          <w:rFonts w:ascii="Times New Roman" w:hAnsi="Times New Roman" w:cs="Times New Roman"/>
        </w:rPr>
      </w:pPr>
      <w:r w:rsidRPr="00985BE4">
        <w:rPr>
          <w:rFonts w:ascii="Times New Roman" w:hAnsi="Times New Roman" w:cs="Times New Roman"/>
        </w:rPr>
        <w:t>Un consultant sera sélectionné conformément à la méthode de sélection fondée sur la qualité et le coût énoncée dans le Règlement de passation de marchés dans le cadre du financement des projets d’investissements (juillet 2016).</w:t>
      </w:r>
    </w:p>
    <w:p w14:paraId="343A9A97" w14:textId="77777777" w:rsidR="00985BE4" w:rsidRPr="00985BE4" w:rsidRDefault="00985BE4" w:rsidP="00985BE4">
      <w:pPr>
        <w:ind w:left="720"/>
        <w:contextualSpacing/>
        <w:jc w:val="both"/>
        <w:rPr>
          <w:rFonts w:ascii="Times New Roman" w:hAnsi="Times New Roman" w:cs="Times New Roman"/>
        </w:rPr>
      </w:pPr>
    </w:p>
    <w:p w14:paraId="47496ECB" w14:textId="77777777" w:rsidR="00985BE4" w:rsidRPr="00985BE4" w:rsidRDefault="00985BE4" w:rsidP="00985BE4">
      <w:pPr>
        <w:numPr>
          <w:ilvl w:val="0"/>
          <w:numId w:val="4"/>
        </w:numPr>
        <w:ind w:left="720"/>
        <w:contextualSpacing/>
        <w:jc w:val="both"/>
        <w:rPr>
          <w:rFonts w:ascii="Times New Roman" w:hAnsi="Times New Roman" w:cs="Times New Roman"/>
        </w:rPr>
      </w:pPr>
      <w:r w:rsidRPr="00985BE4">
        <w:rPr>
          <w:rFonts w:ascii="Times New Roman" w:hAnsi="Times New Roman" w:cs="Times New Roman"/>
        </w:rPr>
        <w:t>Tout renseignement complémentaire concernant le présent Appel à manifestation d’intérêt peut être demandé à l’adresse mentionnée ci-dessous.</w:t>
      </w:r>
    </w:p>
    <w:p w14:paraId="672C36B6" w14:textId="77777777" w:rsidR="00985BE4" w:rsidRPr="00985BE4" w:rsidRDefault="00985BE4" w:rsidP="00985BE4">
      <w:pPr>
        <w:ind w:left="720"/>
        <w:contextualSpacing/>
        <w:jc w:val="both"/>
        <w:rPr>
          <w:rFonts w:ascii="Times New Roman" w:hAnsi="Times New Roman" w:cs="Times New Roman"/>
        </w:rPr>
      </w:pPr>
    </w:p>
    <w:p w14:paraId="263BE392" w14:textId="3686F853" w:rsidR="00985BE4" w:rsidRPr="00985BE4" w:rsidRDefault="00985BE4" w:rsidP="00985BE4">
      <w:pPr>
        <w:numPr>
          <w:ilvl w:val="0"/>
          <w:numId w:val="4"/>
        </w:numPr>
        <w:ind w:left="720"/>
        <w:contextualSpacing/>
        <w:jc w:val="both"/>
        <w:rPr>
          <w:rFonts w:ascii="Times New Roman" w:hAnsi="Times New Roman" w:cs="Times New Roman"/>
          <w:b/>
        </w:rPr>
      </w:pPr>
      <w:r w:rsidRPr="00985BE4">
        <w:rPr>
          <w:rFonts w:ascii="Times New Roman" w:hAnsi="Times New Roman" w:cs="Times New Roman"/>
        </w:rPr>
        <w:t xml:space="preserve">Les manifestations d’intérêt doivent être envoyés à l’adresse ci-dessous en personne ; par courrier ou par courrier électronique au plus tard le </w:t>
      </w:r>
      <w:bookmarkStart w:id="1" w:name="_Hlk26104021"/>
      <w:r w:rsidRPr="00985BE4">
        <w:rPr>
          <w:rFonts w:ascii="Times New Roman" w:hAnsi="Times New Roman" w:cs="Times New Roman"/>
          <w:b/>
        </w:rPr>
        <w:t xml:space="preserve">Mercredi </w:t>
      </w:r>
      <w:r w:rsidR="006A562C">
        <w:rPr>
          <w:rFonts w:ascii="Times New Roman" w:hAnsi="Times New Roman" w:cs="Times New Roman"/>
          <w:b/>
        </w:rPr>
        <w:t>17</w:t>
      </w:r>
      <w:bookmarkStart w:id="2" w:name="_GoBack"/>
      <w:bookmarkEnd w:id="2"/>
      <w:r w:rsidRPr="00985BE4">
        <w:rPr>
          <w:rFonts w:ascii="Times New Roman" w:hAnsi="Times New Roman" w:cs="Times New Roman"/>
          <w:b/>
        </w:rPr>
        <w:t xml:space="preserve"> </w:t>
      </w:r>
      <w:r w:rsidR="00E71E99">
        <w:rPr>
          <w:rFonts w:ascii="Times New Roman" w:hAnsi="Times New Roman" w:cs="Times New Roman"/>
          <w:b/>
        </w:rPr>
        <w:t>Décembre</w:t>
      </w:r>
      <w:r w:rsidRPr="00985BE4">
        <w:rPr>
          <w:rFonts w:ascii="Times New Roman" w:hAnsi="Times New Roman" w:cs="Times New Roman"/>
          <w:b/>
        </w:rPr>
        <w:t xml:space="preserve"> 202</w:t>
      </w:r>
      <w:bookmarkEnd w:id="1"/>
      <w:r w:rsidR="00D344C6">
        <w:rPr>
          <w:rFonts w:ascii="Times New Roman" w:hAnsi="Times New Roman" w:cs="Times New Roman"/>
          <w:b/>
        </w:rPr>
        <w:t xml:space="preserve">5 </w:t>
      </w:r>
      <w:r w:rsidRPr="00985BE4">
        <w:rPr>
          <w:rFonts w:ascii="Times New Roman" w:hAnsi="Times New Roman" w:cs="Times New Roman"/>
          <w:b/>
        </w:rPr>
        <w:t>à 8h00 :</w:t>
      </w:r>
    </w:p>
    <w:p w14:paraId="629630C1" w14:textId="77777777" w:rsidR="00985BE4" w:rsidRPr="00985BE4" w:rsidRDefault="00985BE4" w:rsidP="00985BE4">
      <w:pPr>
        <w:ind w:left="720"/>
        <w:contextualSpacing/>
        <w:rPr>
          <w:rFonts w:ascii="Times New Roman" w:hAnsi="Times New Roman" w:cs="Times New Roman"/>
          <w:b/>
        </w:rPr>
      </w:pPr>
    </w:p>
    <w:p w14:paraId="36D9385A" w14:textId="77777777" w:rsidR="00985BE4" w:rsidRPr="00985BE4" w:rsidRDefault="00985BE4" w:rsidP="00985BE4">
      <w:pPr>
        <w:ind w:left="720"/>
        <w:contextualSpacing/>
        <w:jc w:val="both"/>
        <w:rPr>
          <w:rFonts w:ascii="Times New Roman" w:hAnsi="Times New Roman" w:cs="Times New Roman"/>
          <w:b/>
        </w:rPr>
      </w:pPr>
    </w:p>
    <w:p w14:paraId="46539F2D" w14:textId="77777777" w:rsidR="00985BE4" w:rsidRPr="00985BE4" w:rsidRDefault="00985BE4" w:rsidP="00985BE4">
      <w:pPr>
        <w:ind w:left="720"/>
        <w:contextualSpacing/>
        <w:jc w:val="center"/>
        <w:rPr>
          <w:rFonts w:ascii="Times New Roman" w:hAnsi="Times New Roman" w:cs="Times New Roman"/>
          <w:b/>
        </w:rPr>
      </w:pPr>
      <w:r w:rsidRPr="00985BE4">
        <w:rPr>
          <w:rFonts w:ascii="Times New Roman" w:hAnsi="Times New Roman" w:cs="Times New Roman"/>
          <w:b/>
        </w:rPr>
        <w:t>AGENCE DE RÉHABILITATION URBAINE ET DE LOGEMENT SOCIAL</w:t>
      </w:r>
    </w:p>
    <w:p w14:paraId="110E49F5" w14:textId="77777777" w:rsidR="00985BE4" w:rsidRPr="00985BE4" w:rsidRDefault="00985BE4" w:rsidP="00985BE4">
      <w:pPr>
        <w:ind w:left="720"/>
        <w:contextualSpacing/>
        <w:jc w:val="center"/>
        <w:rPr>
          <w:rFonts w:ascii="Times New Roman" w:hAnsi="Times New Roman" w:cs="Times New Roman"/>
          <w:b/>
        </w:rPr>
      </w:pPr>
      <w:r w:rsidRPr="00985BE4">
        <w:rPr>
          <w:rFonts w:ascii="Times New Roman" w:hAnsi="Times New Roman" w:cs="Times New Roman"/>
          <w:b/>
        </w:rPr>
        <w:t>Zone Industrielle Sud</w:t>
      </w:r>
    </w:p>
    <w:p w14:paraId="6C37EFDA" w14:textId="77777777" w:rsidR="00985BE4" w:rsidRPr="00985BE4" w:rsidRDefault="00985BE4" w:rsidP="00985BE4">
      <w:pPr>
        <w:ind w:left="720"/>
        <w:contextualSpacing/>
        <w:jc w:val="center"/>
        <w:rPr>
          <w:rFonts w:ascii="Times New Roman" w:hAnsi="Times New Roman" w:cs="Times New Roman"/>
          <w:b/>
        </w:rPr>
      </w:pPr>
      <w:r w:rsidRPr="00985BE4">
        <w:rPr>
          <w:rFonts w:ascii="Times New Roman" w:hAnsi="Times New Roman" w:cs="Times New Roman"/>
          <w:b/>
        </w:rPr>
        <w:t>B.P : 2569 –Djibouti</w:t>
      </w:r>
    </w:p>
    <w:p w14:paraId="38F972B6" w14:textId="77777777" w:rsidR="00985BE4" w:rsidRPr="00985BE4" w:rsidRDefault="00985BE4" w:rsidP="00985BE4">
      <w:pPr>
        <w:ind w:left="720"/>
        <w:contextualSpacing/>
        <w:jc w:val="center"/>
        <w:rPr>
          <w:rFonts w:ascii="Times New Roman" w:hAnsi="Times New Roman" w:cs="Times New Roman"/>
          <w:b/>
        </w:rPr>
      </w:pPr>
      <w:r w:rsidRPr="00985BE4">
        <w:rPr>
          <w:rFonts w:ascii="Times New Roman" w:hAnsi="Times New Roman" w:cs="Times New Roman"/>
          <w:b/>
        </w:rPr>
        <w:t>République de Djibouti</w:t>
      </w:r>
    </w:p>
    <w:p w14:paraId="54B274FA" w14:textId="77777777" w:rsidR="00985BE4" w:rsidRPr="00985BE4" w:rsidRDefault="00985BE4" w:rsidP="00985BE4">
      <w:pPr>
        <w:ind w:left="720"/>
        <w:contextualSpacing/>
        <w:jc w:val="center"/>
        <w:rPr>
          <w:rFonts w:ascii="Times New Roman" w:hAnsi="Times New Roman" w:cs="Times New Roman"/>
          <w:b/>
        </w:rPr>
      </w:pPr>
      <w:r w:rsidRPr="00985BE4">
        <w:rPr>
          <w:rFonts w:ascii="Times New Roman" w:hAnsi="Times New Roman" w:cs="Times New Roman"/>
          <w:b/>
        </w:rPr>
        <w:t>Tel : 21 35 43 44 – Fax : 21 35 44 96</w:t>
      </w:r>
    </w:p>
    <w:p w14:paraId="5D3E71E3" w14:textId="77777777" w:rsidR="00985BE4" w:rsidRPr="00985BE4" w:rsidRDefault="00985BE4" w:rsidP="00985BE4">
      <w:pPr>
        <w:ind w:left="720"/>
        <w:contextualSpacing/>
        <w:jc w:val="center"/>
        <w:rPr>
          <w:rFonts w:ascii="Times New Roman" w:hAnsi="Times New Roman" w:cs="Times New Roman"/>
        </w:rPr>
      </w:pPr>
      <w:r w:rsidRPr="00985BE4">
        <w:rPr>
          <w:rFonts w:ascii="Times New Roman" w:hAnsi="Times New Roman" w:cs="Times New Roman"/>
          <w:b/>
        </w:rPr>
        <w:t>Email : procurement@arulos.dj</w:t>
      </w:r>
    </w:p>
    <w:p w14:paraId="59879ADE" w14:textId="48CF3FD3" w:rsidR="00CC4424" w:rsidRPr="00853666" w:rsidRDefault="00CC4424" w:rsidP="00985BE4">
      <w:pPr>
        <w:tabs>
          <w:tab w:val="left" w:pos="7513"/>
        </w:tabs>
        <w:spacing w:after="0" w:line="240" w:lineRule="auto"/>
        <w:jc w:val="both"/>
        <w:rPr>
          <w:rFonts w:ascii="Times New Roman" w:hAnsi="Times New Roman" w:cs="Times New Roman"/>
          <w:sz w:val="24"/>
        </w:rPr>
      </w:pPr>
    </w:p>
    <w:sectPr w:rsidR="00CC4424" w:rsidRPr="00853666" w:rsidSect="00E71E99">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F261B" w14:textId="77777777" w:rsidR="00642035" w:rsidRDefault="00642035" w:rsidP="00BD25C6">
      <w:pPr>
        <w:spacing w:after="0" w:line="240" w:lineRule="auto"/>
      </w:pPr>
      <w:r>
        <w:separator/>
      </w:r>
    </w:p>
  </w:endnote>
  <w:endnote w:type="continuationSeparator" w:id="0">
    <w:p w14:paraId="2FB30CC8" w14:textId="77777777" w:rsidR="00642035" w:rsidRDefault="00642035" w:rsidP="00BD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23911053"/>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5DDDC9BE" w14:textId="30CA5BF9" w:rsidR="00BD25C6" w:rsidRPr="00BD25C6" w:rsidRDefault="00BD25C6" w:rsidP="00853666">
            <w:pPr>
              <w:pStyle w:val="Pieddepage"/>
              <w:pBdr>
                <w:top w:val="single" w:sz="4" w:space="0" w:color="auto"/>
              </w:pBdr>
              <w:jc w:val="right"/>
              <w:rPr>
                <w:sz w:val="20"/>
              </w:rPr>
            </w:pPr>
            <w:r w:rsidRPr="00BD25C6">
              <w:rPr>
                <w:sz w:val="20"/>
              </w:rPr>
              <w:t xml:space="preserve">Page </w:t>
            </w:r>
            <w:r w:rsidRPr="00BD25C6">
              <w:rPr>
                <w:b/>
                <w:bCs/>
                <w:szCs w:val="24"/>
              </w:rPr>
              <w:fldChar w:fldCharType="begin"/>
            </w:r>
            <w:r w:rsidRPr="00BD25C6">
              <w:rPr>
                <w:b/>
                <w:bCs/>
                <w:sz w:val="20"/>
              </w:rPr>
              <w:instrText>PAGE</w:instrText>
            </w:r>
            <w:r w:rsidRPr="00BD25C6">
              <w:rPr>
                <w:b/>
                <w:bCs/>
                <w:szCs w:val="24"/>
              </w:rPr>
              <w:fldChar w:fldCharType="separate"/>
            </w:r>
            <w:r w:rsidR="006A562C">
              <w:rPr>
                <w:b/>
                <w:bCs/>
                <w:noProof/>
                <w:sz w:val="20"/>
              </w:rPr>
              <w:t>1</w:t>
            </w:r>
            <w:r w:rsidRPr="00BD25C6">
              <w:rPr>
                <w:b/>
                <w:bCs/>
                <w:szCs w:val="24"/>
              </w:rPr>
              <w:fldChar w:fldCharType="end"/>
            </w:r>
            <w:r w:rsidRPr="00BD25C6">
              <w:rPr>
                <w:sz w:val="20"/>
              </w:rPr>
              <w:t xml:space="preserve"> sur </w:t>
            </w:r>
            <w:r w:rsidRPr="00BD25C6">
              <w:rPr>
                <w:b/>
                <w:bCs/>
                <w:szCs w:val="24"/>
              </w:rPr>
              <w:fldChar w:fldCharType="begin"/>
            </w:r>
            <w:r w:rsidRPr="00BD25C6">
              <w:rPr>
                <w:b/>
                <w:bCs/>
                <w:sz w:val="20"/>
              </w:rPr>
              <w:instrText>NUMPAGES</w:instrText>
            </w:r>
            <w:r w:rsidRPr="00BD25C6">
              <w:rPr>
                <w:b/>
                <w:bCs/>
                <w:szCs w:val="24"/>
              </w:rPr>
              <w:fldChar w:fldCharType="separate"/>
            </w:r>
            <w:r w:rsidR="006A562C">
              <w:rPr>
                <w:b/>
                <w:bCs/>
                <w:noProof/>
                <w:sz w:val="20"/>
              </w:rPr>
              <w:t>2</w:t>
            </w:r>
            <w:r w:rsidRPr="00BD25C6">
              <w:rPr>
                <w:b/>
                <w:bCs/>
                <w:szCs w:val="24"/>
              </w:rPr>
              <w:fldChar w:fldCharType="end"/>
            </w:r>
          </w:p>
        </w:sdtContent>
      </w:sdt>
    </w:sdtContent>
  </w:sdt>
  <w:p w14:paraId="20916E0B" w14:textId="77777777" w:rsidR="00BD25C6" w:rsidRDefault="00BD25C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8A2FC" w14:textId="77777777" w:rsidR="00642035" w:rsidRDefault="00642035" w:rsidP="00BD25C6">
      <w:pPr>
        <w:spacing w:after="0" w:line="240" w:lineRule="auto"/>
      </w:pPr>
      <w:r>
        <w:separator/>
      </w:r>
    </w:p>
  </w:footnote>
  <w:footnote w:type="continuationSeparator" w:id="0">
    <w:p w14:paraId="53FB6430" w14:textId="77777777" w:rsidR="00642035" w:rsidRDefault="00642035" w:rsidP="00BD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7F9"/>
    <w:multiLevelType w:val="hybridMultilevel"/>
    <w:tmpl w:val="B05EB7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5F5E4B"/>
    <w:multiLevelType w:val="hybridMultilevel"/>
    <w:tmpl w:val="8780C264"/>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cs="Wingdings" w:hint="default"/>
      </w:rPr>
    </w:lvl>
    <w:lvl w:ilvl="3" w:tplc="040C0001" w:tentative="1">
      <w:start w:val="1"/>
      <w:numFmt w:val="bullet"/>
      <w:lvlText w:val=""/>
      <w:lvlJc w:val="left"/>
      <w:pPr>
        <w:tabs>
          <w:tab w:val="num" w:pos="2520"/>
        </w:tabs>
        <w:ind w:left="2520" w:hanging="360"/>
      </w:pPr>
      <w:rPr>
        <w:rFonts w:ascii="Symbol" w:hAnsi="Symbol" w:cs="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cs="Wingdings" w:hint="default"/>
      </w:rPr>
    </w:lvl>
    <w:lvl w:ilvl="6" w:tplc="040C0001" w:tentative="1">
      <w:start w:val="1"/>
      <w:numFmt w:val="bullet"/>
      <w:lvlText w:val=""/>
      <w:lvlJc w:val="left"/>
      <w:pPr>
        <w:tabs>
          <w:tab w:val="num" w:pos="4680"/>
        </w:tabs>
        <w:ind w:left="4680" w:hanging="360"/>
      </w:pPr>
      <w:rPr>
        <w:rFonts w:ascii="Symbol" w:hAnsi="Symbol" w:cs="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EE50C6A"/>
    <w:multiLevelType w:val="hybridMultilevel"/>
    <w:tmpl w:val="61FA08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A457514"/>
    <w:multiLevelType w:val="hybridMultilevel"/>
    <w:tmpl w:val="E4483CE8"/>
    <w:lvl w:ilvl="0" w:tplc="4A306F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C161E"/>
    <w:multiLevelType w:val="hybridMultilevel"/>
    <w:tmpl w:val="600AE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D63797"/>
    <w:multiLevelType w:val="multilevel"/>
    <w:tmpl w:val="B46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F60E9"/>
    <w:multiLevelType w:val="hybridMultilevel"/>
    <w:tmpl w:val="079C62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5A452F"/>
    <w:multiLevelType w:val="hybridMultilevel"/>
    <w:tmpl w:val="39EEACFC"/>
    <w:lvl w:ilvl="0" w:tplc="FA620A4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B90477"/>
    <w:multiLevelType w:val="hybridMultilevel"/>
    <w:tmpl w:val="C08411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E04363"/>
    <w:multiLevelType w:val="hybridMultilevel"/>
    <w:tmpl w:val="15BAC1DE"/>
    <w:lvl w:ilvl="0" w:tplc="34FE75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2C719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B54601"/>
    <w:multiLevelType w:val="hybridMultilevel"/>
    <w:tmpl w:val="913C1720"/>
    <w:lvl w:ilvl="0" w:tplc="AE06C74E">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8D57311"/>
    <w:multiLevelType w:val="hybridMultilevel"/>
    <w:tmpl w:val="B928DC5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3D66AB"/>
    <w:multiLevelType w:val="hybridMultilevel"/>
    <w:tmpl w:val="F800B0BE"/>
    <w:lvl w:ilvl="0" w:tplc="B9E62A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007216"/>
    <w:multiLevelType w:val="hybridMultilevel"/>
    <w:tmpl w:val="264EC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807830"/>
    <w:multiLevelType w:val="multilevel"/>
    <w:tmpl w:val="7F0C50EE"/>
    <w:lvl w:ilvl="0">
      <w:start w:val="1"/>
      <w:numFmt w:val="decimal"/>
      <w:lvlText w:val="%1."/>
      <w:lvlJc w:val="left"/>
      <w:pPr>
        <w:ind w:left="1288" w:hanging="360"/>
      </w:pPr>
      <w:rPr>
        <w:rFonts w:hint="default"/>
        <w:b/>
        <w:sz w:val="22"/>
      </w:rPr>
    </w:lvl>
    <w:lvl w:ilvl="1">
      <w:start w:val="1"/>
      <w:numFmt w:val="decimal"/>
      <w:isLgl/>
      <w:lvlText w:val="%1.%2"/>
      <w:lvlJc w:val="left"/>
      <w:pPr>
        <w:ind w:left="1648" w:hanging="360"/>
      </w:pPr>
      <w:rPr>
        <w:rFonts w:hint="default"/>
        <w:b w:val="0"/>
        <w:i w:val="0"/>
        <w:u w:val="single"/>
      </w:rPr>
    </w:lvl>
    <w:lvl w:ilvl="2">
      <w:start w:val="1"/>
      <w:numFmt w:val="decimal"/>
      <w:isLgl/>
      <w:lvlText w:val="%1.%2.%3"/>
      <w:lvlJc w:val="left"/>
      <w:pPr>
        <w:ind w:left="2368" w:hanging="720"/>
      </w:pPr>
      <w:rPr>
        <w:rFonts w:hint="default"/>
        <w:b w:val="0"/>
        <w:i w:val="0"/>
        <w:u w:val="single"/>
      </w:rPr>
    </w:lvl>
    <w:lvl w:ilvl="3">
      <w:start w:val="1"/>
      <w:numFmt w:val="decimal"/>
      <w:isLgl/>
      <w:lvlText w:val="%1.%2.%3.%4"/>
      <w:lvlJc w:val="left"/>
      <w:pPr>
        <w:ind w:left="2728" w:hanging="720"/>
      </w:pPr>
      <w:rPr>
        <w:rFonts w:hint="default"/>
        <w:b w:val="0"/>
        <w:i w:val="0"/>
        <w:u w:val="single"/>
      </w:rPr>
    </w:lvl>
    <w:lvl w:ilvl="4">
      <w:start w:val="1"/>
      <w:numFmt w:val="decimal"/>
      <w:isLgl/>
      <w:lvlText w:val="%1.%2.%3.%4.%5"/>
      <w:lvlJc w:val="left"/>
      <w:pPr>
        <w:ind w:left="3448" w:hanging="1080"/>
      </w:pPr>
      <w:rPr>
        <w:rFonts w:hint="default"/>
        <w:b w:val="0"/>
        <w:i w:val="0"/>
        <w:u w:val="single"/>
      </w:rPr>
    </w:lvl>
    <w:lvl w:ilvl="5">
      <w:start w:val="1"/>
      <w:numFmt w:val="decimal"/>
      <w:isLgl/>
      <w:lvlText w:val="%1.%2.%3.%4.%5.%6"/>
      <w:lvlJc w:val="left"/>
      <w:pPr>
        <w:ind w:left="3808" w:hanging="1080"/>
      </w:pPr>
      <w:rPr>
        <w:rFonts w:hint="default"/>
        <w:b w:val="0"/>
        <w:i w:val="0"/>
        <w:u w:val="single"/>
      </w:rPr>
    </w:lvl>
    <w:lvl w:ilvl="6">
      <w:start w:val="1"/>
      <w:numFmt w:val="decimal"/>
      <w:isLgl/>
      <w:lvlText w:val="%1.%2.%3.%4.%5.%6.%7"/>
      <w:lvlJc w:val="left"/>
      <w:pPr>
        <w:ind w:left="4528" w:hanging="1440"/>
      </w:pPr>
      <w:rPr>
        <w:rFonts w:hint="default"/>
        <w:b w:val="0"/>
        <w:i w:val="0"/>
        <w:u w:val="single"/>
      </w:rPr>
    </w:lvl>
    <w:lvl w:ilvl="7">
      <w:start w:val="1"/>
      <w:numFmt w:val="decimal"/>
      <w:isLgl/>
      <w:lvlText w:val="%1.%2.%3.%4.%5.%6.%7.%8"/>
      <w:lvlJc w:val="left"/>
      <w:pPr>
        <w:ind w:left="4888" w:hanging="1440"/>
      </w:pPr>
      <w:rPr>
        <w:rFonts w:hint="default"/>
        <w:b w:val="0"/>
        <w:i w:val="0"/>
        <w:u w:val="single"/>
      </w:rPr>
    </w:lvl>
    <w:lvl w:ilvl="8">
      <w:start w:val="1"/>
      <w:numFmt w:val="decimal"/>
      <w:isLgl/>
      <w:lvlText w:val="%1.%2.%3.%4.%5.%6.%7.%8.%9"/>
      <w:lvlJc w:val="left"/>
      <w:pPr>
        <w:ind w:left="5248" w:hanging="1440"/>
      </w:pPr>
      <w:rPr>
        <w:rFonts w:hint="default"/>
        <w:b w:val="0"/>
        <w:i w:val="0"/>
        <w:u w:val="single"/>
      </w:rPr>
    </w:lvl>
  </w:abstractNum>
  <w:abstractNum w:abstractNumId="16" w15:restartNumberingAfterBreak="0">
    <w:nsid w:val="5FF20C78"/>
    <w:multiLevelType w:val="hybridMultilevel"/>
    <w:tmpl w:val="168EBE0A"/>
    <w:lvl w:ilvl="0" w:tplc="53CE9CAC">
      <w:start w:val="1"/>
      <w:numFmt w:val="decimal"/>
      <w:lvlText w:val="%1."/>
      <w:lvlJc w:val="left"/>
      <w:pPr>
        <w:ind w:left="1065" w:hanging="360"/>
      </w:pPr>
      <w:rPr>
        <w:rFonts w:eastAsia="Arial Unicode M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7" w15:restartNumberingAfterBreak="0">
    <w:nsid w:val="61747321"/>
    <w:multiLevelType w:val="hybridMultilevel"/>
    <w:tmpl w:val="ADF65AC2"/>
    <w:lvl w:ilvl="0" w:tplc="B9E62A5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916FC5E">
      <w:numFmt w:val="bullet"/>
      <w:lvlText w:val="-"/>
      <w:lvlJc w:val="left"/>
      <w:pPr>
        <w:ind w:left="2160" w:hanging="360"/>
      </w:pPr>
      <w:rPr>
        <w:rFonts w:ascii="Times New Roman" w:eastAsiaTheme="minorHAnsi"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266393"/>
    <w:multiLevelType w:val="hybridMultilevel"/>
    <w:tmpl w:val="5B428636"/>
    <w:lvl w:ilvl="0" w:tplc="4294815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C13993"/>
    <w:multiLevelType w:val="hybridMultilevel"/>
    <w:tmpl w:val="FE60600E"/>
    <w:lvl w:ilvl="0" w:tplc="42948152">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15:restartNumberingAfterBreak="0">
    <w:nsid w:val="6F026AA7"/>
    <w:multiLevelType w:val="hybridMultilevel"/>
    <w:tmpl w:val="58181A2C"/>
    <w:lvl w:ilvl="0" w:tplc="F550957C">
      <w:start w:val="3"/>
      <w:numFmt w:val="bullet"/>
      <w:lvlText w:val="-"/>
      <w:lvlJc w:val="left"/>
      <w:pPr>
        <w:ind w:left="1425" w:hanging="360"/>
      </w:pPr>
      <w:rPr>
        <w:rFonts w:ascii="Times New Roman" w:eastAsiaTheme="minorHAns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1" w15:restartNumberingAfterBreak="0">
    <w:nsid w:val="73927ED7"/>
    <w:multiLevelType w:val="hybridMultilevel"/>
    <w:tmpl w:val="934435F6"/>
    <w:lvl w:ilvl="0" w:tplc="B9E62A5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9709E8"/>
    <w:multiLevelType w:val="hybridMultilevel"/>
    <w:tmpl w:val="4880D6A8"/>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15"/>
  </w:num>
  <w:num w:numId="5">
    <w:abstractNumId w:val="10"/>
  </w:num>
  <w:num w:numId="6">
    <w:abstractNumId w:val="11"/>
  </w:num>
  <w:num w:numId="7">
    <w:abstractNumId w:val="19"/>
  </w:num>
  <w:num w:numId="8">
    <w:abstractNumId w:val="2"/>
  </w:num>
  <w:num w:numId="9">
    <w:abstractNumId w:val="13"/>
  </w:num>
  <w:num w:numId="10">
    <w:abstractNumId w:val="8"/>
  </w:num>
  <w:num w:numId="11">
    <w:abstractNumId w:val="21"/>
  </w:num>
  <w:num w:numId="12">
    <w:abstractNumId w:val="17"/>
  </w:num>
  <w:num w:numId="13">
    <w:abstractNumId w:val="4"/>
  </w:num>
  <w:num w:numId="14">
    <w:abstractNumId w:val="22"/>
  </w:num>
  <w:num w:numId="15">
    <w:abstractNumId w:val="9"/>
  </w:num>
  <w:num w:numId="16">
    <w:abstractNumId w:val="6"/>
  </w:num>
  <w:num w:numId="17">
    <w:abstractNumId w:val="16"/>
  </w:num>
  <w:num w:numId="18">
    <w:abstractNumId w:val="20"/>
  </w:num>
  <w:num w:numId="19">
    <w:abstractNumId w:val="3"/>
  </w:num>
  <w:num w:numId="20">
    <w:abstractNumId w:val="12"/>
  </w:num>
  <w:num w:numId="21">
    <w:abstractNumId w:val="0"/>
  </w:num>
  <w:num w:numId="22">
    <w:abstractNumId w:val="7"/>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24"/>
    <w:rsid w:val="00001EBD"/>
    <w:rsid w:val="00014F36"/>
    <w:rsid w:val="00051533"/>
    <w:rsid w:val="00065AFE"/>
    <w:rsid w:val="00096F19"/>
    <w:rsid w:val="000B47FF"/>
    <w:rsid w:val="000B7715"/>
    <w:rsid w:val="000C6BEE"/>
    <w:rsid w:val="00105318"/>
    <w:rsid w:val="00130801"/>
    <w:rsid w:val="001477F4"/>
    <w:rsid w:val="00152E57"/>
    <w:rsid w:val="0015300D"/>
    <w:rsid w:val="00165C78"/>
    <w:rsid w:val="00184725"/>
    <w:rsid w:val="001854BA"/>
    <w:rsid w:val="00192AD4"/>
    <w:rsid w:val="001E34D4"/>
    <w:rsid w:val="0020243A"/>
    <w:rsid w:val="002234DE"/>
    <w:rsid w:val="002349F6"/>
    <w:rsid w:val="002411AB"/>
    <w:rsid w:val="002529C9"/>
    <w:rsid w:val="002769FF"/>
    <w:rsid w:val="00282E69"/>
    <w:rsid w:val="002B6E6E"/>
    <w:rsid w:val="002C1D14"/>
    <w:rsid w:val="002C6CB5"/>
    <w:rsid w:val="002D56EC"/>
    <w:rsid w:val="002E7E86"/>
    <w:rsid w:val="002F695A"/>
    <w:rsid w:val="00302851"/>
    <w:rsid w:val="00320EEE"/>
    <w:rsid w:val="00382857"/>
    <w:rsid w:val="00442452"/>
    <w:rsid w:val="0044709A"/>
    <w:rsid w:val="0048055D"/>
    <w:rsid w:val="004900DA"/>
    <w:rsid w:val="004F7A28"/>
    <w:rsid w:val="00503D84"/>
    <w:rsid w:val="00523B1C"/>
    <w:rsid w:val="0052617F"/>
    <w:rsid w:val="00527E27"/>
    <w:rsid w:val="00546639"/>
    <w:rsid w:val="00551A86"/>
    <w:rsid w:val="00575817"/>
    <w:rsid w:val="00603993"/>
    <w:rsid w:val="00633B52"/>
    <w:rsid w:val="00642035"/>
    <w:rsid w:val="00686B7F"/>
    <w:rsid w:val="006A562C"/>
    <w:rsid w:val="006A7899"/>
    <w:rsid w:val="006C3546"/>
    <w:rsid w:val="006E2AF9"/>
    <w:rsid w:val="006F2123"/>
    <w:rsid w:val="007071AC"/>
    <w:rsid w:val="0071224D"/>
    <w:rsid w:val="007523C3"/>
    <w:rsid w:val="00795483"/>
    <w:rsid w:val="007E5B24"/>
    <w:rsid w:val="0081557F"/>
    <w:rsid w:val="008263DF"/>
    <w:rsid w:val="00837AE3"/>
    <w:rsid w:val="00853666"/>
    <w:rsid w:val="008A029A"/>
    <w:rsid w:val="008A42A9"/>
    <w:rsid w:val="008A52F8"/>
    <w:rsid w:val="008D4F8C"/>
    <w:rsid w:val="00985BE4"/>
    <w:rsid w:val="00A2100E"/>
    <w:rsid w:val="00A55E4D"/>
    <w:rsid w:val="00AB5A37"/>
    <w:rsid w:val="00AC60C6"/>
    <w:rsid w:val="00AE4E5A"/>
    <w:rsid w:val="00AF4D5F"/>
    <w:rsid w:val="00B42328"/>
    <w:rsid w:val="00B43CC6"/>
    <w:rsid w:val="00B61285"/>
    <w:rsid w:val="00BB177F"/>
    <w:rsid w:val="00BD25C6"/>
    <w:rsid w:val="00C23CC1"/>
    <w:rsid w:val="00C329C4"/>
    <w:rsid w:val="00C87593"/>
    <w:rsid w:val="00C97921"/>
    <w:rsid w:val="00CC4424"/>
    <w:rsid w:val="00CC4F14"/>
    <w:rsid w:val="00CD2F8F"/>
    <w:rsid w:val="00CE3413"/>
    <w:rsid w:val="00CF5FF2"/>
    <w:rsid w:val="00D1773E"/>
    <w:rsid w:val="00D344C6"/>
    <w:rsid w:val="00D7129E"/>
    <w:rsid w:val="00D9705D"/>
    <w:rsid w:val="00DB6DE9"/>
    <w:rsid w:val="00DC2C3B"/>
    <w:rsid w:val="00DF1940"/>
    <w:rsid w:val="00E21D21"/>
    <w:rsid w:val="00E22322"/>
    <w:rsid w:val="00E71E99"/>
    <w:rsid w:val="00E8413C"/>
    <w:rsid w:val="00E90FBD"/>
    <w:rsid w:val="00E91B5F"/>
    <w:rsid w:val="00E95FC1"/>
    <w:rsid w:val="00EA2060"/>
    <w:rsid w:val="00F16C6C"/>
    <w:rsid w:val="00F207CD"/>
    <w:rsid w:val="00FA0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FA58"/>
  <w15:chartTrackingRefBased/>
  <w15:docId w15:val="{66F7D7DE-1EDA-4FAD-83A9-9D0AD67D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List tir,liste 1,puce 1,Puces,123 List Paragraph,Bullet paras,Bullets,List Paragraph (numbered (a)),List Paragraph nowy,List Paragraph1,List_Paragraph,Liste 1,Main numbered paragraph,Multilevel para_II,List Paragraph2"/>
    <w:basedOn w:val="Normal"/>
    <w:link w:val="ParagraphedelisteCar"/>
    <w:uiPriority w:val="34"/>
    <w:qFormat/>
    <w:rsid w:val="00CC4424"/>
    <w:pPr>
      <w:ind w:left="720"/>
      <w:contextualSpacing/>
    </w:pPr>
  </w:style>
  <w:style w:type="character" w:styleId="Lienhypertexte">
    <w:name w:val="Hyperlink"/>
    <w:basedOn w:val="Policepardfaut"/>
    <w:uiPriority w:val="99"/>
    <w:unhideWhenUsed/>
    <w:rsid w:val="00382857"/>
    <w:rPr>
      <w:color w:val="0563C1" w:themeColor="hyperlink"/>
      <w:u w:val="single"/>
    </w:rPr>
  </w:style>
  <w:style w:type="paragraph" w:styleId="En-tte">
    <w:name w:val="header"/>
    <w:basedOn w:val="Normal"/>
    <w:link w:val="En-tteCar"/>
    <w:uiPriority w:val="99"/>
    <w:unhideWhenUsed/>
    <w:rsid w:val="00BD25C6"/>
    <w:pPr>
      <w:tabs>
        <w:tab w:val="center" w:pos="4536"/>
        <w:tab w:val="right" w:pos="9072"/>
      </w:tabs>
      <w:spacing w:after="0" w:line="240" w:lineRule="auto"/>
    </w:pPr>
  </w:style>
  <w:style w:type="character" w:customStyle="1" w:styleId="En-tteCar">
    <w:name w:val="En-tête Car"/>
    <w:basedOn w:val="Policepardfaut"/>
    <w:link w:val="En-tte"/>
    <w:uiPriority w:val="99"/>
    <w:rsid w:val="00BD25C6"/>
  </w:style>
  <w:style w:type="paragraph" w:styleId="Pieddepage">
    <w:name w:val="footer"/>
    <w:basedOn w:val="Normal"/>
    <w:link w:val="PieddepageCar"/>
    <w:uiPriority w:val="99"/>
    <w:unhideWhenUsed/>
    <w:rsid w:val="00BD25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25C6"/>
  </w:style>
  <w:style w:type="character" w:customStyle="1" w:styleId="ParagraphedelisteCar">
    <w:name w:val="Paragraphe de liste Car"/>
    <w:aliases w:val="References Car,- List tir Car,liste 1 Car,puce 1 Car,Puces Car,123 List Paragraph Car,Bullet paras Car,Bullets Car,List Paragraph (numbered (a)) Car,List Paragraph nowy Car,List Paragraph1 Car,List_Paragraph Car,Liste 1 Car"/>
    <w:link w:val="Paragraphedeliste"/>
    <w:uiPriority w:val="34"/>
    <w:qFormat/>
    <w:rsid w:val="007E5B24"/>
  </w:style>
  <w:style w:type="paragraph" w:styleId="Notedebasdepage">
    <w:name w:val="footnote text"/>
    <w:basedOn w:val="Normal"/>
    <w:link w:val="NotedebasdepageCar"/>
    <w:uiPriority w:val="99"/>
    <w:semiHidden/>
    <w:unhideWhenUsed/>
    <w:rsid w:val="007E5B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5B24"/>
    <w:rPr>
      <w:sz w:val="20"/>
      <w:szCs w:val="20"/>
    </w:rPr>
  </w:style>
  <w:style w:type="character" w:styleId="Appelnotedebasdep">
    <w:name w:val="footnote reference"/>
    <w:basedOn w:val="Policepardfaut"/>
    <w:uiPriority w:val="99"/>
    <w:semiHidden/>
    <w:unhideWhenUsed/>
    <w:rsid w:val="007E5B24"/>
    <w:rPr>
      <w:vertAlign w:val="superscript"/>
    </w:rPr>
  </w:style>
  <w:style w:type="character" w:customStyle="1" w:styleId="UnresolvedMention">
    <w:name w:val="Unresolved Mention"/>
    <w:basedOn w:val="Policepardfaut"/>
    <w:uiPriority w:val="99"/>
    <w:semiHidden/>
    <w:unhideWhenUsed/>
    <w:rsid w:val="00E22322"/>
    <w:rPr>
      <w:color w:val="605E5C"/>
      <w:shd w:val="clear" w:color="auto" w:fill="E1DFDD"/>
    </w:rPr>
  </w:style>
  <w:style w:type="paragraph" w:customStyle="1" w:styleId="BankNormal">
    <w:name w:val="BankNormal"/>
    <w:basedOn w:val="Normal"/>
    <w:rsid w:val="0020243A"/>
    <w:pPr>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575817"/>
    <w:pPr>
      <w:autoSpaceDE w:val="0"/>
      <w:autoSpaceDN w:val="0"/>
      <w:adjustRightInd w:val="0"/>
      <w:spacing w:after="0" w:line="240" w:lineRule="auto"/>
    </w:pPr>
    <w:rPr>
      <w:rFonts w:ascii="Arial" w:eastAsia="Calibri" w:hAnsi="Arial" w:cs="Arial"/>
      <w:color w:val="000000"/>
      <w:sz w:val="24"/>
      <w:szCs w:val="24"/>
    </w:rPr>
  </w:style>
  <w:style w:type="paragraph" w:styleId="Corpsdetexte3">
    <w:name w:val="Body Text 3"/>
    <w:basedOn w:val="Normal"/>
    <w:link w:val="Corpsdetexte3Car"/>
    <w:uiPriority w:val="99"/>
    <w:unhideWhenUsed/>
    <w:rsid w:val="00DC2C3B"/>
    <w:pPr>
      <w:spacing w:after="120" w:line="276" w:lineRule="auto"/>
    </w:pPr>
    <w:rPr>
      <w:rFonts w:ascii="Calibri" w:eastAsia="Calibri" w:hAnsi="Calibri" w:cs="Times New Roman"/>
      <w:sz w:val="16"/>
      <w:szCs w:val="16"/>
      <w:lang w:val="en-US"/>
    </w:rPr>
  </w:style>
  <w:style w:type="character" w:customStyle="1" w:styleId="Corpsdetexte3Car">
    <w:name w:val="Corps de texte 3 Car"/>
    <w:basedOn w:val="Policepardfaut"/>
    <w:link w:val="Corpsdetexte3"/>
    <w:uiPriority w:val="99"/>
    <w:rsid w:val="00DC2C3B"/>
    <w:rPr>
      <w:rFonts w:ascii="Calibri" w:eastAsia="Calibri" w:hAnsi="Calibri" w:cs="Times New Roman"/>
      <w:sz w:val="16"/>
      <w:szCs w:val="16"/>
      <w:lang w:val="en-US"/>
    </w:rPr>
  </w:style>
  <w:style w:type="paragraph" w:styleId="Commentaire">
    <w:name w:val="annotation text"/>
    <w:basedOn w:val="Normal"/>
    <w:link w:val="CommentaireCar"/>
    <w:uiPriority w:val="99"/>
    <w:unhideWhenUsed/>
    <w:rsid w:val="002C6CB5"/>
    <w:pPr>
      <w:spacing w:after="200"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2C6CB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674</Words>
  <Characters>3847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Neimo</cp:lastModifiedBy>
  <cp:revision>25</cp:revision>
  <cp:lastPrinted>2022-07-25T13:33:00Z</cp:lastPrinted>
  <dcterms:created xsi:type="dcterms:W3CDTF">2022-10-27T13:39:00Z</dcterms:created>
  <dcterms:modified xsi:type="dcterms:W3CDTF">2025-11-27T08:13:00Z</dcterms:modified>
</cp:coreProperties>
</file>